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73C5" w14:textId="17664B83" w:rsidR="0070477B" w:rsidRPr="00B90E9F" w:rsidRDefault="0070477B" w:rsidP="00B90E9F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</w:pPr>
      <w:r w:rsidRPr="00B90E9F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Annual Report on Progress</w:t>
      </w:r>
      <w:r w:rsidR="00824573" w:rsidRPr="00B90E9F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 xml:space="preserve"> Toward Accomplishing Unit Goals and Objectives</w:t>
      </w:r>
    </w:p>
    <w:p w14:paraId="430B9904" w14:textId="123ADEFC" w:rsidR="0094426A" w:rsidRDefault="004C0D7F" w:rsidP="004C0D7F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Units in Academic Affairs submit an Annual Report</w:t>
      </w:r>
      <w:r w:rsidR="00B009AC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highlighting </w:t>
      </w:r>
      <w:r w:rsidR="00DD08AA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their </w:t>
      </w:r>
      <w:r w:rsidR="00073789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success in achieving </w:t>
      </w:r>
      <w:r w:rsidR="005A4006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goals and objectives </w:t>
      </w:r>
      <w:r w:rsidR="006209BC">
        <w:rPr>
          <w:rStyle w:val="normaltextrun"/>
          <w:rFonts w:ascii="Calibri" w:hAnsi="Calibri" w:cs="Calibri"/>
          <w:color w:val="000000"/>
          <w:sz w:val="20"/>
          <w:szCs w:val="20"/>
        </w:rPr>
        <w:t>outline</w:t>
      </w:r>
      <w:r w:rsidR="00B04841">
        <w:rPr>
          <w:rStyle w:val="normaltextrun"/>
          <w:rFonts w:ascii="Calibri" w:hAnsi="Calibri" w:cs="Calibri"/>
          <w:color w:val="000000"/>
          <w:sz w:val="20"/>
          <w:szCs w:val="20"/>
        </w:rPr>
        <w:t>d</w:t>
      </w:r>
      <w:r w:rsidR="006209BC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in </w:t>
      </w:r>
      <w:r w:rsidR="005A4006">
        <w:rPr>
          <w:rStyle w:val="normaltextrun"/>
          <w:rFonts w:ascii="Calibri" w:hAnsi="Calibri" w:cs="Calibri"/>
          <w:color w:val="000000"/>
          <w:sz w:val="20"/>
          <w:szCs w:val="20"/>
        </w:rPr>
        <w:t>their strategic plans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. </w:t>
      </w:r>
      <w:r w:rsidR="005A4006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This annual report also provides an opportunity for units to </w:t>
      </w:r>
      <w:r w:rsidR="006209BC">
        <w:rPr>
          <w:rStyle w:val="normaltextrun"/>
          <w:rFonts w:ascii="Calibri" w:hAnsi="Calibri" w:cs="Calibri"/>
          <w:color w:val="000000"/>
          <w:sz w:val="20"/>
          <w:szCs w:val="20"/>
        </w:rPr>
        <w:t>identify the</w:t>
      </w:r>
      <w:r w:rsidR="005A4006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goals </w:t>
      </w:r>
      <w:r w:rsidR="006209BC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they will be working toward in the upcoming fiscal year and the </w:t>
      </w:r>
      <w:r w:rsidR="001638E4">
        <w:rPr>
          <w:rStyle w:val="normaltextrun"/>
          <w:rFonts w:ascii="Calibri" w:hAnsi="Calibri" w:cs="Calibri"/>
          <w:color w:val="000000"/>
          <w:sz w:val="20"/>
          <w:szCs w:val="20"/>
        </w:rPr>
        <w:t>initiati</w:t>
      </w:r>
      <w:r w:rsidR="0012162E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ves they plan to complete. </w:t>
      </w:r>
    </w:p>
    <w:p w14:paraId="720555F8" w14:textId="483016CD" w:rsidR="00A0297F" w:rsidRPr="00AA63C5" w:rsidRDefault="00047925" w:rsidP="004C0D7F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Beginning FY</w:t>
      </w:r>
      <w:r w:rsidR="000122D3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23, </w:t>
      </w:r>
      <w:r w:rsidR="00FA4BDB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reports will be submitted to </w:t>
      </w:r>
      <w:r w:rsidR="008C4520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colleges and the Office of the Provost. </w:t>
      </w:r>
      <w:r w:rsidR="0094426A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The goal is to </w:t>
      </w:r>
      <w:r w:rsidR="00A0297F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utilize </w:t>
      </w:r>
      <w:r w:rsidR="006040CB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the information </w:t>
      </w:r>
      <w:r w:rsidR="0094426A">
        <w:rPr>
          <w:rStyle w:val="normaltextrun"/>
          <w:rFonts w:ascii="Calibri" w:hAnsi="Calibri" w:cs="Calibri"/>
          <w:color w:val="000000"/>
          <w:sz w:val="20"/>
          <w:szCs w:val="20"/>
        </w:rPr>
        <w:t>units</w:t>
      </w:r>
      <w:r w:rsidR="006040CB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provide in </w:t>
      </w:r>
      <w:r w:rsidR="0094426A">
        <w:rPr>
          <w:rStyle w:val="normaltextrun"/>
          <w:rFonts w:ascii="Calibri" w:hAnsi="Calibri" w:cs="Calibri"/>
          <w:color w:val="000000"/>
          <w:sz w:val="20"/>
          <w:szCs w:val="20"/>
        </w:rPr>
        <w:t>th</w:t>
      </w:r>
      <w:r w:rsidR="00B13D5E">
        <w:rPr>
          <w:rStyle w:val="normaltextrun"/>
          <w:rFonts w:ascii="Calibri" w:hAnsi="Calibri" w:cs="Calibri"/>
          <w:color w:val="000000"/>
          <w:sz w:val="20"/>
          <w:szCs w:val="20"/>
        </w:rPr>
        <w:t>is document</w:t>
      </w:r>
      <w:r w:rsidR="006040CB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</w:t>
      </w:r>
      <w:r w:rsidR="0094426A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to </w:t>
      </w:r>
      <w:r w:rsidR="00B13D5E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populate/inform </w:t>
      </w:r>
      <w:r w:rsidR="00362C83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other institutional </w:t>
      </w:r>
      <w:r w:rsidR="006E6F88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reports (e.g., </w:t>
      </w:r>
      <w:r w:rsidR="006E6F88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Educate•Connect•Elevat</w:t>
      </w:r>
      <w:r w:rsidR="00B2190D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e </w:t>
      </w:r>
      <w:r w:rsidR="00B2190D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annual </w:t>
      </w:r>
      <w:r w:rsidR="004548F6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update, EDI annual update, </w:t>
      </w:r>
      <w:r w:rsidR="00736583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Quality Initiative focusing on the Student Success and Equity Framework, etc.). </w:t>
      </w:r>
    </w:p>
    <w:p w14:paraId="1959C3B1" w14:textId="77195E95" w:rsidR="004C0D7F" w:rsidRDefault="004C0D7F" w:rsidP="00473061">
      <w:pPr>
        <w:pStyle w:val="paragraph"/>
        <w:numPr>
          <w:ilvl w:val="0"/>
          <w:numId w:val="21"/>
        </w:numPr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Accomplishments and Productivity for FY2</w:t>
      </w:r>
      <w:r w:rsidR="004217FA"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3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7A86C3F" w14:textId="2F681CD5" w:rsidR="004C0D7F" w:rsidRPr="004D03AE" w:rsidRDefault="004C0D7F" w:rsidP="004D03AE">
      <w:pPr>
        <w:pStyle w:val="paragraph"/>
        <w:numPr>
          <w:ilvl w:val="1"/>
          <w:numId w:val="17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List the unit’s goals and how the goals support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Educate•Connect•Elevate.</w:t>
      </w:r>
      <w:r>
        <w:rPr>
          <w:rStyle w:val="scxw18202313"/>
          <w:rFonts w:ascii="Calibri" w:hAnsi="Calibri" w:cs="Calibri"/>
          <w:color w:val="000000"/>
          <w:sz w:val="20"/>
          <w:szCs w:val="20"/>
        </w:rPr>
        <w:t> </w:t>
      </w:r>
      <w:r w:rsidR="00AD2CB3" w:rsidRPr="004C0D7F" w:rsidDel="00AD2CB3">
        <w:rPr>
          <w:rStyle w:val="scxw18202313"/>
          <w:rFonts w:ascii="Wingdings" w:eastAsia="Wingdings" w:hAnsi="Wingdings" w:cs="Wingdings"/>
          <w:color w:val="FF0000"/>
          <w:sz w:val="20"/>
          <w:szCs w:val="20"/>
        </w:rPr>
        <w:t xml:space="preserve"> </w:t>
      </w:r>
    </w:p>
    <w:p w14:paraId="228684AE" w14:textId="3E89AC5C" w:rsidR="004C0D7F" w:rsidRPr="00C016D9" w:rsidRDefault="004C0D7F" w:rsidP="004C0D7F">
      <w:pPr>
        <w:pStyle w:val="paragraph"/>
        <w:numPr>
          <w:ilvl w:val="1"/>
          <w:numId w:val="17"/>
        </w:numPr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Provide specific accomplishments related to Academic </w:t>
      </w:r>
      <w:r w:rsidR="00460A5A">
        <w:rPr>
          <w:rStyle w:val="normaltextrun"/>
          <w:rFonts w:ascii="Calibri" w:hAnsi="Calibri" w:cs="Calibri"/>
          <w:color w:val="000000"/>
          <w:sz w:val="20"/>
          <w:szCs w:val="20"/>
        </w:rPr>
        <w:t>P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rogram </w:t>
      </w:r>
      <w:r w:rsidR="00460A5A">
        <w:rPr>
          <w:rStyle w:val="normaltextrun"/>
          <w:rFonts w:ascii="Calibri" w:hAnsi="Calibri" w:cs="Calibri"/>
          <w:color w:val="000000"/>
          <w:sz w:val="20"/>
          <w:szCs w:val="20"/>
        </w:rPr>
        <w:t>D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evelopment.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4C749B01" w14:textId="07188E1D" w:rsidR="00C016D9" w:rsidRPr="00C46FD9" w:rsidRDefault="0012323F" w:rsidP="00C016D9">
      <w:pPr>
        <w:pStyle w:val="paragraph"/>
        <w:numPr>
          <w:ilvl w:val="2"/>
          <w:numId w:val="17"/>
        </w:numPr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color w:val="7030A0"/>
          <w:sz w:val="20"/>
          <w:szCs w:val="20"/>
        </w:rPr>
        <w:t>L</w:t>
      </w:r>
      <w:r w:rsidR="00C016D9">
        <w:rPr>
          <w:rStyle w:val="eop"/>
          <w:rFonts w:ascii="Calibri" w:hAnsi="Calibri" w:cs="Calibri"/>
          <w:color w:val="7030A0"/>
          <w:sz w:val="20"/>
          <w:szCs w:val="20"/>
        </w:rPr>
        <w:t xml:space="preserve">ist any new </w:t>
      </w:r>
      <w:r w:rsidR="00F96EE1">
        <w:rPr>
          <w:rStyle w:val="eop"/>
          <w:rFonts w:ascii="Calibri" w:hAnsi="Calibri" w:cs="Calibri"/>
          <w:color w:val="7030A0"/>
          <w:sz w:val="20"/>
          <w:szCs w:val="20"/>
        </w:rPr>
        <w:t>courses, sequences, majors, minors, sequences d</w:t>
      </w:r>
      <w:r w:rsidR="00C46FD9">
        <w:rPr>
          <w:rStyle w:val="eop"/>
          <w:rFonts w:ascii="Calibri" w:hAnsi="Calibri" w:cs="Calibri"/>
          <w:color w:val="7030A0"/>
          <w:sz w:val="20"/>
          <w:szCs w:val="20"/>
        </w:rPr>
        <w:t xml:space="preserve">eveloped (or approved?) within this </w:t>
      </w:r>
      <w:r>
        <w:rPr>
          <w:rStyle w:val="eop"/>
          <w:rFonts w:ascii="Calibri" w:hAnsi="Calibri" w:cs="Calibri"/>
          <w:color w:val="7030A0"/>
          <w:sz w:val="20"/>
          <w:szCs w:val="20"/>
        </w:rPr>
        <w:t>fiscal year.</w:t>
      </w:r>
    </w:p>
    <w:p w14:paraId="42F6DC00" w14:textId="54109187" w:rsidR="00C46FD9" w:rsidRPr="004C0D7F" w:rsidRDefault="0012323F" w:rsidP="00C016D9">
      <w:pPr>
        <w:pStyle w:val="paragraph"/>
        <w:numPr>
          <w:ilvl w:val="2"/>
          <w:numId w:val="17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color w:val="7030A0"/>
          <w:sz w:val="20"/>
          <w:szCs w:val="20"/>
        </w:rPr>
        <w:t>L</w:t>
      </w:r>
      <w:r w:rsidR="00C46FD9">
        <w:rPr>
          <w:rStyle w:val="eop"/>
          <w:rFonts w:ascii="Calibri" w:hAnsi="Calibri" w:cs="Calibri"/>
          <w:color w:val="7030A0"/>
          <w:sz w:val="20"/>
          <w:szCs w:val="20"/>
        </w:rPr>
        <w:t>ist any substantial revisions to academic programs</w:t>
      </w:r>
      <w:r w:rsidR="00250F07">
        <w:rPr>
          <w:rStyle w:val="eop"/>
          <w:rFonts w:ascii="Calibri" w:hAnsi="Calibri" w:cs="Calibri"/>
          <w:color w:val="7030A0"/>
          <w:sz w:val="20"/>
          <w:szCs w:val="20"/>
        </w:rPr>
        <w:t xml:space="preserve"> with a brief rationale/goal for the revisions</w:t>
      </w:r>
      <w:r w:rsidR="00C2045A">
        <w:rPr>
          <w:rStyle w:val="eop"/>
          <w:rFonts w:ascii="Calibri" w:hAnsi="Calibri" w:cs="Calibri"/>
          <w:color w:val="7030A0"/>
          <w:sz w:val="20"/>
          <w:szCs w:val="20"/>
        </w:rPr>
        <w:t xml:space="preserve"> (please include </w:t>
      </w:r>
      <w:r w:rsidR="00A376AC">
        <w:rPr>
          <w:rStyle w:val="eop"/>
          <w:rFonts w:ascii="Calibri" w:hAnsi="Calibri" w:cs="Calibri"/>
          <w:color w:val="7030A0"/>
          <w:sz w:val="20"/>
          <w:szCs w:val="20"/>
        </w:rPr>
        <w:t>changes in delivery</w:t>
      </w:r>
      <w:r w:rsidR="00815836">
        <w:rPr>
          <w:rStyle w:val="eop"/>
          <w:rFonts w:ascii="Calibri" w:hAnsi="Calibri" w:cs="Calibri"/>
          <w:color w:val="7030A0"/>
          <w:sz w:val="20"/>
          <w:szCs w:val="20"/>
        </w:rPr>
        <w:t xml:space="preserve"> modality</w:t>
      </w:r>
      <w:r w:rsidR="00A376AC">
        <w:rPr>
          <w:rStyle w:val="eop"/>
          <w:rFonts w:ascii="Calibri" w:hAnsi="Calibri" w:cs="Calibri"/>
          <w:color w:val="7030A0"/>
          <w:sz w:val="20"/>
          <w:szCs w:val="20"/>
        </w:rPr>
        <w:t>, e.g., F2F -&gt; hybrid or fully online)</w:t>
      </w:r>
      <w:r w:rsidR="00250F07">
        <w:rPr>
          <w:rStyle w:val="eop"/>
          <w:rFonts w:ascii="Calibri" w:hAnsi="Calibri" w:cs="Calibri"/>
          <w:color w:val="7030A0"/>
          <w:sz w:val="20"/>
          <w:szCs w:val="20"/>
        </w:rPr>
        <w:t>.</w:t>
      </w:r>
    </w:p>
    <w:p w14:paraId="20EF20E5" w14:textId="42A6161F" w:rsidR="004C0D7F" w:rsidRPr="001225DC" w:rsidRDefault="004C0D7F" w:rsidP="004C0D7F">
      <w:pPr>
        <w:pStyle w:val="paragraph"/>
        <w:numPr>
          <w:ilvl w:val="1"/>
          <w:numId w:val="17"/>
        </w:numPr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Provide specific accomplishments related to Equity, Diversity, and </w:t>
      </w:r>
      <w:r w:rsidR="00815836">
        <w:rPr>
          <w:rStyle w:val="normaltextrun"/>
          <w:rFonts w:ascii="Calibri" w:hAnsi="Calibri" w:cs="Calibri"/>
          <w:color w:val="000000"/>
          <w:sz w:val="20"/>
          <w:szCs w:val="20"/>
        </w:rPr>
        <w:t>I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nclusion.</w:t>
      </w:r>
    </w:p>
    <w:p w14:paraId="335A596C" w14:textId="2ECF288F" w:rsidR="001225DC" w:rsidRPr="00882AC1" w:rsidRDefault="0012323F" w:rsidP="001225DC">
      <w:pPr>
        <w:pStyle w:val="paragraph"/>
        <w:numPr>
          <w:ilvl w:val="2"/>
          <w:numId w:val="17"/>
        </w:numPr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color w:val="7030A0"/>
          <w:sz w:val="20"/>
          <w:szCs w:val="20"/>
        </w:rPr>
        <w:t>L</w:t>
      </w:r>
      <w:r w:rsidR="007311D0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ist actions to infuse EDI into </w:t>
      </w:r>
      <w:r w:rsidR="00882AC1">
        <w:rPr>
          <w:rStyle w:val="normaltextrun"/>
          <w:rFonts w:ascii="Calibri" w:hAnsi="Calibri" w:cs="Calibri"/>
          <w:color w:val="7030A0"/>
          <w:sz w:val="20"/>
          <w:szCs w:val="20"/>
        </w:rPr>
        <w:t>the curriculum</w:t>
      </w:r>
      <w:r>
        <w:rPr>
          <w:rStyle w:val="normaltextrun"/>
          <w:rFonts w:ascii="Calibri" w:hAnsi="Calibri" w:cs="Calibri"/>
          <w:color w:val="7030A0"/>
          <w:sz w:val="20"/>
          <w:szCs w:val="20"/>
        </w:rPr>
        <w:t>.</w:t>
      </w:r>
    </w:p>
    <w:p w14:paraId="6DE8210C" w14:textId="789D3126" w:rsidR="00882AC1" w:rsidRPr="008473FC" w:rsidRDefault="0012323F" w:rsidP="001225DC">
      <w:pPr>
        <w:pStyle w:val="paragraph"/>
        <w:numPr>
          <w:ilvl w:val="2"/>
          <w:numId w:val="17"/>
        </w:numPr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color w:val="7030A0"/>
          <w:sz w:val="20"/>
          <w:szCs w:val="20"/>
        </w:rPr>
        <w:t>R</w:t>
      </w:r>
      <w:r w:rsidR="00882AC1">
        <w:rPr>
          <w:rStyle w:val="normaltextrun"/>
          <w:rFonts w:ascii="Calibri" w:hAnsi="Calibri" w:cs="Calibri"/>
          <w:color w:val="7030A0"/>
          <w:sz w:val="20"/>
          <w:szCs w:val="20"/>
        </w:rPr>
        <w:t>eflect on enrollment</w:t>
      </w:r>
      <w:r w:rsidR="00806B5C">
        <w:rPr>
          <w:rStyle w:val="normaltextrun"/>
          <w:rFonts w:ascii="Calibri" w:hAnsi="Calibri" w:cs="Calibri"/>
          <w:color w:val="7030A0"/>
          <w:sz w:val="20"/>
          <w:szCs w:val="20"/>
        </w:rPr>
        <w:t>, retention, and graduation rate</w:t>
      </w:r>
      <w:r w:rsidR="00FB5280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 trend</w:t>
      </w:r>
      <w:r w:rsidR="00806B5C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s across </w:t>
      </w:r>
      <w:r w:rsidR="00DC7908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groups and describe </w:t>
      </w:r>
      <w:r w:rsidR="00F56A38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action plans to address </w:t>
      </w:r>
      <w:r w:rsidR="000B501D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any disparities in </w:t>
      </w:r>
      <w:r w:rsidR="00B734E9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these trends. </w:t>
      </w:r>
    </w:p>
    <w:p w14:paraId="45542044" w14:textId="300F53FB" w:rsidR="008473FC" w:rsidRPr="004C0D7F" w:rsidRDefault="008473FC" w:rsidP="001225DC">
      <w:pPr>
        <w:pStyle w:val="paragraph"/>
        <w:numPr>
          <w:ilvl w:val="2"/>
          <w:numId w:val="17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Please summarize other EDI focused activities within the Unit during </w:t>
      </w:r>
      <w:r w:rsidR="00D22F8E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the </w:t>
      </w:r>
      <w:r w:rsidR="000B501D">
        <w:rPr>
          <w:rStyle w:val="normaltextrun"/>
          <w:rFonts w:ascii="Calibri" w:hAnsi="Calibri" w:cs="Calibri"/>
          <w:color w:val="7030A0"/>
          <w:sz w:val="20"/>
          <w:szCs w:val="20"/>
        </w:rPr>
        <w:t>fiscal year.</w:t>
      </w:r>
    </w:p>
    <w:p w14:paraId="4068F54C" w14:textId="3D12C171" w:rsidR="004C0D7F" w:rsidRPr="0058240D" w:rsidRDefault="004C0D7F" w:rsidP="004C0D7F">
      <w:pPr>
        <w:pStyle w:val="paragraph"/>
        <w:numPr>
          <w:ilvl w:val="1"/>
          <w:numId w:val="17"/>
        </w:numPr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Provide specific accomplishments related to Faculty Success.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4D6BC5AE" w14:textId="3FC457BD" w:rsidR="00654498" w:rsidRPr="00654498" w:rsidRDefault="00600230" w:rsidP="00B13D5E">
      <w:pPr>
        <w:pStyle w:val="paragraph"/>
        <w:numPr>
          <w:ilvl w:val="2"/>
          <w:numId w:val="17"/>
        </w:numPr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color w:val="7030A0"/>
          <w:sz w:val="20"/>
          <w:szCs w:val="20"/>
        </w:rPr>
        <w:t>R</w:t>
      </w:r>
      <w:r w:rsidR="0058240D" w:rsidRPr="00654498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eflect on </w:t>
      </w:r>
      <w:r w:rsidR="00D87009" w:rsidRPr="00654498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recruitment and retention of faculty during the </w:t>
      </w:r>
      <w:r>
        <w:rPr>
          <w:rStyle w:val="normaltextrun"/>
          <w:rFonts w:ascii="Calibri" w:hAnsi="Calibri" w:cs="Calibri"/>
          <w:color w:val="7030A0"/>
          <w:sz w:val="20"/>
          <w:szCs w:val="20"/>
        </w:rPr>
        <w:t>fiscal year.</w:t>
      </w:r>
    </w:p>
    <w:p w14:paraId="2052FBF7" w14:textId="74A5121A" w:rsidR="0058240D" w:rsidRPr="00654498" w:rsidRDefault="00A5168F" w:rsidP="00B13D5E">
      <w:pPr>
        <w:pStyle w:val="paragraph"/>
        <w:numPr>
          <w:ilvl w:val="2"/>
          <w:numId w:val="17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Based on data collected from the last full ASPT review, provide </w:t>
      </w:r>
      <w:r w:rsidR="0048439C">
        <w:rPr>
          <w:rStyle w:val="normaltextrun"/>
          <w:rFonts w:ascii="Calibri" w:hAnsi="Calibri" w:cs="Calibri"/>
          <w:color w:val="7030A0"/>
          <w:sz w:val="20"/>
          <w:szCs w:val="20"/>
        </w:rPr>
        <w:t>counts</w:t>
      </w:r>
      <w:r w:rsidR="00AF310A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 of </w:t>
      </w:r>
      <w:r w:rsidR="00593749">
        <w:rPr>
          <w:rStyle w:val="normaltextrun"/>
          <w:rFonts w:ascii="Calibri" w:hAnsi="Calibri" w:cs="Calibri"/>
          <w:color w:val="7030A0"/>
          <w:sz w:val="20"/>
          <w:szCs w:val="20"/>
        </w:rPr>
        <w:t>scholarly and/or creative products</w:t>
      </w:r>
      <w:r w:rsidR="00D87B04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 (e.g., publications, juried exhibits, grants submitted/approved)</w:t>
      </w:r>
      <w:r w:rsidR="00593749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 aggregated across faculty. </w:t>
      </w:r>
    </w:p>
    <w:p w14:paraId="649186FA" w14:textId="6D0DB6C3" w:rsidR="004C0D7F" w:rsidRPr="0058240D" w:rsidRDefault="004C0D7F" w:rsidP="004C0D7F">
      <w:pPr>
        <w:pStyle w:val="paragraph"/>
        <w:numPr>
          <w:ilvl w:val="1"/>
          <w:numId w:val="17"/>
        </w:numPr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Provide specific accomplishments related to Student Success.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1E0C08D" w14:textId="68D49AC8" w:rsidR="0058240D" w:rsidRPr="00600230" w:rsidRDefault="00600230" w:rsidP="543A60B1">
      <w:pPr>
        <w:pStyle w:val="paragraph"/>
        <w:numPr>
          <w:ilvl w:val="2"/>
          <w:numId w:val="17"/>
        </w:numPr>
        <w:textAlignment w:val="baseline"/>
        <w:rPr>
          <w:rStyle w:val="normaltextrun"/>
          <w:rFonts w:ascii="Calibri" w:hAnsi="Calibri" w:cs="Calibri"/>
          <w:color w:val="7030A0"/>
          <w:sz w:val="20"/>
          <w:szCs w:val="20"/>
        </w:rPr>
      </w:pPr>
      <w:r>
        <w:rPr>
          <w:rStyle w:val="normaltextrun"/>
          <w:rFonts w:ascii="Calibri" w:hAnsi="Calibri" w:cs="Calibri"/>
          <w:color w:val="7030A0"/>
          <w:sz w:val="20"/>
          <w:szCs w:val="20"/>
        </w:rPr>
        <w:t>R</w:t>
      </w:r>
      <w:r w:rsidR="0058240D" w:rsidRPr="7BCE7219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eflect on retention, and graduation rate trends </w:t>
      </w:r>
      <w:r w:rsidR="00094AFC" w:rsidRPr="7BCE7219">
        <w:rPr>
          <w:rStyle w:val="normaltextrun"/>
          <w:rFonts w:ascii="Calibri" w:hAnsi="Calibri" w:cs="Calibri"/>
          <w:color w:val="7030A0"/>
          <w:sz w:val="20"/>
          <w:szCs w:val="20"/>
        </w:rPr>
        <w:t>within the unit’s programs</w:t>
      </w:r>
      <w:r w:rsidR="0058240D" w:rsidRPr="7BCE7219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. </w:t>
      </w:r>
      <w:r>
        <w:rPr>
          <w:rStyle w:val="normaltextrun"/>
          <w:rFonts w:ascii="Calibri" w:hAnsi="Calibri" w:cs="Calibri"/>
          <w:color w:val="7030A0"/>
          <w:sz w:val="20"/>
          <w:szCs w:val="20"/>
        </w:rPr>
        <w:t>R</w:t>
      </w:r>
      <w:r w:rsidR="0058240D" w:rsidRPr="7BCE7219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eflect </w:t>
      </w:r>
      <w:r w:rsidR="0058240D" w:rsidRPr="00600230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upon these </w:t>
      </w:r>
      <w:r w:rsidR="00A35A18" w:rsidRPr="00600230">
        <w:rPr>
          <w:rStyle w:val="normaltextrun"/>
          <w:rFonts w:ascii="Calibri" w:hAnsi="Calibri" w:cs="Calibri"/>
          <w:color w:val="7030A0"/>
          <w:sz w:val="20"/>
          <w:szCs w:val="20"/>
        </w:rPr>
        <w:t>trends</w:t>
      </w:r>
      <w:r w:rsidR="00A35A18" w:rsidRPr="00600230">
        <w:rPr>
          <w:rStyle w:val="CommentReference"/>
          <w:rFonts w:asciiTheme="minorHAnsi" w:eastAsiaTheme="minorEastAsia" w:hAnsiTheme="minorHAnsi" w:cstheme="minorBidi"/>
          <w:color w:val="7030A0"/>
          <w:sz w:val="20"/>
          <w:szCs w:val="20"/>
        </w:rPr>
        <w:t xml:space="preserve"> over the past 3 years and identify </w:t>
      </w:r>
      <w:r w:rsidR="007E6814" w:rsidRPr="00600230">
        <w:rPr>
          <w:rStyle w:val="CommentReference"/>
          <w:rFonts w:asciiTheme="minorHAnsi" w:eastAsiaTheme="minorEastAsia" w:hAnsiTheme="minorHAnsi" w:cstheme="minorBidi"/>
          <w:color w:val="7030A0"/>
          <w:sz w:val="20"/>
          <w:szCs w:val="20"/>
        </w:rPr>
        <w:t>the unit’s goals for these metrics</w:t>
      </w:r>
      <w:r w:rsidR="00A35A18" w:rsidRPr="00600230">
        <w:rPr>
          <w:rStyle w:val="CommentReference"/>
          <w:rFonts w:asciiTheme="minorHAnsi" w:eastAsiaTheme="minorEastAsia" w:hAnsiTheme="minorHAnsi" w:cstheme="minorBidi"/>
          <w:color w:val="7030A0"/>
          <w:sz w:val="20"/>
          <w:szCs w:val="20"/>
        </w:rPr>
        <w:t>.</w:t>
      </w:r>
      <w:r w:rsidR="00A35A18" w:rsidRPr="00600230">
        <w:rPr>
          <w:rStyle w:val="CommentReference"/>
          <w:rFonts w:asciiTheme="minorHAnsi" w:eastAsiaTheme="minorEastAsia" w:hAnsiTheme="minorHAnsi" w:cstheme="minorBidi"/>
          <w:color w:val="7030A0"/>
        </w:rPr>
        <w:t xml:space="preserve"> </w:t>
      </w:r>
    </w:p>
    <w:p w14:paraId="1A66B955" w14:textId="4C762B24" w:rsidR="0058240D" w:rsidRDefault="00AC62DF" w:rsidP="0058240D">
      <w:pPr>
        <w:pStyle w:val="paragraph"/>
        <w:numPr>
          <w:ilvl w:val="2"/>
          <w:numId w:val="17"/>
        </w:numPr>
        <w:textAlignment w:val="baseline"/>
        <w:rPr>
          <w:rStyle w:val="normaltextrun"/>
          <w:rFonts w:ascii="Calibri" w:hAnsi="Calibri" w:cs="Calibri"/>
          <w:color w:val="7030A0"/>
          <w:sz w:val="20"/>
          <w:szCs w:val="20"/>
        </w:rPr>
      </w:pPr>
      <w:r>
        <w:rPr>
          <w:rStyle w:val="normaltextrun"/>
          <w:rFonts w:ascii="Calibri" w:hAnsi="Calibri" w:cs="Calibri"/>
          <w:color w:val="7030A0"/>
          <w:sz w:val="20"/>
          <w:szCs w:val="20"/>
        </w:rPr>
        <w:t>S</w:t>
      </w:r>
      <w:r w:rsidR="0058240D" w:rsidRPr="00600230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ummarize other </w:t>
      </w:r>
      <w:r w:rsidR="00324D24" w:rsidRPr="00600230">
        <w:rPr>
          <w:rStyle w:val="normaltextrun"/>
          <w:rFonts w:ascii="Calibri" w:hAnsi="Calibri" w:cs="Calibri"/>
          <w:color w:val="7030A0"/>
          <w:sz w:val="20"/>
          <w:szCs w:val="20"/>
        </w:rPr>
        <w:t>student success</w:t>
      </w:r>
      <w:r w:rsidR="0058240D" w:rsidRPr="00600230">
        <w:rPr>
          <w:rStyle w:val="normaltextrun"/>
          <w:rFonts w:ascii="Calibri" w:hAnsi="Calibri" w:cs="Calibri"/>
          <w:color w:val="7030A0"/>
          <w:sz w:val="20"/>
          <w:szCs w:val="20"/>
        </w:rPr>
        <w:t xml:space="preserve"> focused activities within the Unit during the </w:t>
      </w:r>
      <w:r>
        <w:rPr>
          <w:rStyle w:val="normaltextrun"/>
          <w:rFonts w:ascii="Calibri" w:hAnsi="Calibri" w:cs="Calibri"/>
          <w:color w:val="7030A0"/>
          <w:sz w:val="20"/>
          <w:szCs w:val="20"/>
        </w:rPr>
        <w:t>fiscal year.</w:t>
      </w:r>
    </w:p>
    <w:p w14:paraId="6169C7F5" w14:textId="79CC5D37" w:rsidR="009B1CA9" w:rsidRPr="00600230" w:rsidRDefault="004D03AE" w:rsidP="009B1CA9">
      <w:pPr>
        <w:pStyle w:val="paragraph"/>
        <w:numPr>
          <w:ilvl w:val="1"/>
          <w:numId w:val="17"/>
        </w:numPr>
        <w:textAlignment w:val="baseline"/>
        <w:rPr>
          <w:rFonts w:ascii="Calibri" w:hAnsi="Calibri" w:cs="Calibri"/>
          <w:color w:val="7030A0"/>
          <w:sz w:val="20"/>
          <w:szCs w:val="20"/>
        </w:rPr>
      </w:pPr>
      <w:r w:rsidRPr="25EB8B11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List </w:t>
      </w:r>
      <w:r w:rsidR="008A1B9E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other </w:t>
      </w:r>
      <w:r w:rsidRPr="25EB8B11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major </w:t>
      </w:r>
      <w:r w:rsidR="008A1B9E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teaching, research, or service </w:t>
      </w:r>
      <w:r w:rsidRPr="25EB8B11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accomplishments </w:t>
      </w:r>
      <w:r w:rsidR="008A1B9E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not listed above that support </w:t>
      </w:r>
      <w:r w:rsidR="008A1B9E" w:rsidRPr="00473061">
        <w:rPr>
          <w:rStyle w:val="normaltextrun"/>
          <w:rFonts w:ascii="Calibri" w:hAnsi="Calibri" w:cs="Calibri"/>
          <w:i/>
          <w:iCs/>
          <w:color w:val="000000" w:themeColor="text1"/>
          <w:sz w:val="20"/>
          <w:szCs w:val="20"/>
        </w:rPr>
        <w:t>Educate</w:t>
      </w:r>
      <w:r w:rsidR="00473061" w:rsidRPr="00473061">
        <w:rPr>
          <w:rStyle w:val="normaltextrun"/>
          <w:rFonts w:ascii="Calibri" w:hAnsi="Calibri" w:cs="Calibri"/>
          <w:i/>
          <w:iCs/>
          <w:color w:val="000000" w:themeColor="text1"/>
          <w:sz w:val="20"/>
          <w:szCs w:val="20"/>
        </w:rPr>
        <w:t>*Connect*Elevate</w:t>
      </w:r>
      <w:r w:rsidRPr="00473061">
        <w:rPr>
          <w:rStyle w:val="normaltextrun"/>
          <w:rFonts w:ascii="Calibri" w:hAnsi="Calibri" w:cs="Calibri"/>
          <w:i/>
          <w:iCs/>
          <w:color w:val="000000" w:themeColor="text1"/>
          <w:sz w:val="20"/>
          <w:szCs w:val="20"/>
        </w:rPr>
        <w:t>.</w:t>
      </w:r>
      <w:r w:rsidRPr="25EB8B11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 </w:t>
      </w:r>
      <w:r w:rsidRPr="25EB8B11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  <w:r w:rsidR="00473061">
        <w:rPr>
          <w:rStyle w:val="eop"/>
          <w:rFonts w:ascii="Calibri" w:hAnsi="Calibri" w:cs="Calibri"/>
          <w:color w:val="000000" w:themeColor="text1"/>
          <w:sz w:val="20"/>
          <w:szCs w:val="20"/>
        </w:rPr>
        <w:br/>
      </w:r>
    </w:p>
    <w:p w14:paraId="667BFF92" w14:textId="0BEFA60F" w:rsidR="004C0D7F" w:rsidRPr="00473061" w:rsidRDefault="004C0D7F" w:rsidP="00473061">
      <w:pPr>
        <w:pStyle w:val="paragraph"/>
        <w:numPr>
          <w:ilvl w:val="0"/>
          <w:numId w:val="17"/>
        </w:numPr>
        <w:textAlignment w:val="baseline"/>
        <w:rPr>
          <w:rStyle w:val="eop"/>
          <w:rFonts w:ascii="Calibri" w:hAnsi="Calibri" w:cs="Calibri"/>
          <w:color w:val="FF0000"/>
          <w:sz w:val="20"/>
          <w:szCs w:val="20"/>
        </w:rPr>
      </w:pPr>
      <w:r w:rsidRPr="008A2CD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Major Objecti</w:t>
      </w:r>
      <w:r w:rsidRPr="13BAF4BB">
        <w:rPr>
          <w:rStyle w:val="normaltextrun"/>
          <w:rFonts w:ascii="Calibri" w:hAnsi="Calibri" w:cs="Calibri"/>
          <w:b/>
          <w:color w:val="000000" w:themeColor="text1"/>
          <w:sz w:val="20"/>
          <w:szCs w:val="20"/>
        </w:rPr>
        <w:t xml:space="preserve">ves for </w:t>
      </w:r>
      <w:r w:rsidRPr="13BAF4BB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FY2</w:t>
      </w:r>
      <w:r w:rsidR="0931E93A" w:rsidRPr="13BAF4BB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4</w:t>
      </w:r>
      <w:r w:rsidRPr="13BAF4BB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  <w:r w:rsidR="00473061">
        <w:rPr>
          <w:rFonts w:ascii="Calibri" w:hAnsi="Calibri" w:cs="Calibri"/>
          <w:color w:val="FF0000"/>
          <w:sz w:val="20"/>
          <w:szCs w:val="20"/>
        </w:rPr>
        <w:br/>
      </w:r>
      <w:r w:rsidR="00473061">
        <w:rPr>
          <w:rFonts w:ascii="Calibri" w:hAnsi="Calibri" w:cs="Calibri"/>
          <w:color w:val="FF0000"/>
          <w:sz w:val="20"/>
          <w:szCs w:val="20"/>
        </w:rPr>
        <w:br/>
      </w:r>
      <w:r w:rsidRPr="00473061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Describe the unit’s most important forward-looking objectives related to </w:t>
      </w:r>
      <w:r w:rsidR="0097465F" w:rsidRPr="00473061">
        <w:rPr>
          <w:rStyle w:val="normaltextrun"/>
          <w:rFonts w:ascii="Calibri" w:hAnsi="Calibri" w:cs="Calibri"/>
          <w:color w:val="000000"/>
          <w:sz w:val="20"/>
          <w:szCs w:val="20"/>
        </w:rPr>
        <w:t>A</w:t>
      </w:r>
      <w:r w:rsidRPr="00473061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cademic </w:t>
      </w:r>
      <w:r w:rsidR="0097465F" w:rsidRPr="00473061">
        <w:rPr>
          <w:rStyle w:val="normaltextrun"/>
          <w:rFonts w:ascii="Calibri" w:hAnsi="Calibri" w:cs="Calibri"/>
          <w:color w:val="000000"/>
          <w:sz w:val="20"/>
          <w:szCs w:val="20"/>
        </w:rPr>
        <w:t>P</w:t>
      </w:r>
      <w:r w:rsidRPr="00473061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rogram </w:t>
      </w:r>
      <w:r w:rsidR="0097465F" w:rsidRPr="00473061">
        <w:rPr>
          <w:rStyle w:val="normaltextrun"/>
          <w:rFonts w:ascii="Calibri" w:hAnsi="Calibri" w:cs="Calibri"/>
          <w:color w:val="000000"/>
          <w:sz w:val="20"/>
          <w:szCs w:val="20"/>
        </w:rPr>
        <w:t>D</w:t>
      </w:r>
      <w:r w:rsidRPr="00473061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evelopment, Equity, Diversity and Inclusion, Faculty Success, and Student Success. </w:t>
      </w:r>
      <w:r w:rsidR="00776D62" w:rsidRPr="00473061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Discuss </w:t>
      </w:r>
      <w:r w:rsidRPr="00473061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how the objectives support the mission/goals of the Unit/Department/School, College and </w:t>
      </w:r>
      <w:r w:rsidRPr="00473061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Educate•Connect•Elevate</w:t>
      </w:r>
      <w:r w:rsidRPr="00473061">
        <w:rPr>
          <w:rStyle w:val="normaltextrun"/>
          <w:rFonts w:ascii="Calibri" w:hAnsi="Calibri" w:cs="Calibri"/>
          <w:color w:val="000000"/>
          <w:sz w:val="20"/>
          <w:szCs w:val="20"/>
        </w:rPr>
        <w:t>.</w:t>
      </w:r>
      <w:r w:rsidRPr="00473061">
        <w:rPr>
          <w:rStyle w:val="eop"/>
          <w:rFonts w:ascii="Calibri" w:hAnsi="Calibri" w:cs="Calibri"/>
          <w:color w:val="000000"/>
          <w:sz w:val="20"/>
          <w:szCs w:val="20"/>
        </w:rPr>
        <w:t> </w:t>
      </w:r>
      <w:r w:rsidR="00A4490A" w:rsidRPr="00473061">
        <w:rPr>
          <w:rStyle w:val="eop"/>
          <w:rFonts w:ascii="Calibri" w:hAnsi="Calibri" w:cs="Calibri"/>
          <w:color w:val="000000"/>
          <w:sz w:val="20"/>
          <w:szCs w:val="20"/>
        </w:rPr>
        <w:t>(List as one box per area</w:t>
      </w:r>
      <w:r w:rsidR="00A4490A" w:rsidRPr="00473061">
        <w:rPr>
          <w:rStyle w:val="eop"/>
          <w:rFonts w:ascii="Calibri" w:hAnsi="Calibri" w:cs="Calibri"/>
          <w:sz w:val="20"/>
          <w:szCs w:val="20"/>
        </w:rPr>
        <w:t>)</w:t>
      </w:r>
    </w:p>
    <w:p w14:paraId="113B0276" w14:textId="77777777" w:rsidR="00A4490A" w:rsidRPr="00A4490A" w:rsidRDefault="00A4490A" w:rsidP="00473061">
      <w:pPr>
        <w:pStyle w:val="paragraph"/>
        <w:numPr>
          <w:ilvl w:val="1"/>
          <w:numId w:val="20"/>
        </w:numPr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Academic Program Development</w:t>
      </w:r>
    </w:p>
    <w:p w14:paraId="6C6CDCD7" w14:textId="6CC308F1" w:rsidR="00D34B72" w:rsidRPr="00A4490A" w:rsidRDefault="00A4490A" w:rsidP="00473061">
      <w:pPr>
        <w:pStyle w:val="paragraph"/>
        <w:numPr>
          <w:ilvl w:val="1"/>
          <w:numId w:val="20"/>
        </w:numPr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Equity, Diversity, and Inclusion</w:t>
      </w:r>
    </w:p>
    <w:p w14:paraId="0AD2ED6B" w14:textId="4BABB62D" w:rsidR="00A4490A" w:rsidRPr="00A4490A" w:rsidRDefault="00A4490A" w:rsidP="00473061">
      <w:pPr>
        <w:pStyle w:val="paragraph"/>
        <w:numPr>
          <w:ilvl w:val="1"/>
          <w:numId w:val="20"/>
        </w:numPr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Faculty Success</w:t>
      </w:r>
    </w:p>
    <w:p w14:paraId="5198472D" w14:textId="71333556" w:rsidR="000911E9" w:rsidRPr="00473061" w:rsidRDefault="00A4490A" w:rsidP="00473061">
      <w:pPr>
        <w:pStyle w:val="paragraph"/>
        <w:numPr>
          <w:ilvl w:val="1"/>
          <w:numId w:val="20"/>
        </w:numPr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Student Success</w:t>
      </w:r>
    </w:p>
    <w:p w14:paraId="15C3565A" w14:textId="70D09FC5" w:rsidR="004C0D7F" w:rsidRDefault="004C0D7F" w:rsidP="00B17F0C">
      <w:pPr>
        <w:pStyle w:val="paragraph"/>
        <w:ind w:left="-360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1D4803C" w14:textId="77777777" w:rsidR="00B13D5E" w:rsidRDefault="00B13D5E" w:rsidP="004C0D7F"/>
    <w:sectPr w:rsidR="00B13D5E" w:rsidSect="00325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9F5HRxDtpVPxE" int2:id="GDBD67n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5AF8"/>
    <w:multiLevelType w:val="multilevel"/>
    <w:tmpl w:val="DFB234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7030A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8E3C11"/>
    <w:multiLevelType w:val="multilevel"/>
    <w:tmpl w:val="4028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370F8"/>
    <w:multiLevelType w:val="multilevel"/>
    <w:tmpl w:val="7A96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F4657"/>
    <w:multiLevelType w:val="multilevel"/>
    <w:tmpl w:val="586ED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D35A6"/>
    <w:multiLevelType w:val="multilevel"/>
    <w:tmpl w:val="B992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420C4"/>
    <w:multiLevelType w:val="multilevel"/>
    <w:tmpl w:val="8154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F0B73"/>
    <w:multiLevelType w:val="multilevel"/>
    <w:tmpl w:val="BDD41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D3312"/>
    <w:multiLevelType w:val="multilevel"/>
    <w:tmpl w:val="FDC2B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93182"/>
    <w:multiLevelType w:val="multilevel"/>
    <w:tmpl w:val="E8FA8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D1291"/>
    <w:multiLevelType w:val="multilevel"/>
    <w:tmpl w:val="E2AEC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53DDD"/>
    <w:multiLevelType w:val="multilevel"/>
    <w:tmpl w:val="30349166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F3B97"/>
    <w:multiLevelType w:val="multilevel"/>
    <w:tmpl w:val="823CC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72A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CF19DF"/>
    <w:multiLevelType w:val="hybridMultilevel"/>
    <w:tmpl w:val="5A34E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0D6AE0"/>
    <w:multiLevelType w:val="multilevel"/>
    <w:tmpl w:val="CEA41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F5B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D8625F"/>
    <w:multiLevelType w:val="multilevel"/>
    <w:tmpl w:val="3D4865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8C19E9"/>
    <w:multiLevelType w:val="hybridMultilevel"/>
    <w:tmpl w:val="79B21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22E97"/>
    <w:multiLevelType w:val="multilevel"/>
    <w:tmpl w:val="00783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B7276"/>
    <w:multiLevelType w:val="multilevel"/>
    <w:tmpl w:val="EC2E1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8F7E12"/>
    <w:multiLevelType w:val="multilevel"/>
    <w:tmpl w:val="3D4865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19"/>
  </w:num>
  <w:num w:numId="8">
    <w:abstractNumId w:val="9"/>
  </w:num>
  <w:num w:numId="9">
    <w:abstractNumId w:val="18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4"/>
  </w:num>
  <w:num w:numId="15">
    <w:abstractNumId w:val="13"/>
  </w:num>
  <w:num w:numId="16">
    <w:abstractNumId w:val="17"/>
  </w:num>
  <w:num w:numId="17">
    <w:abstractNumId w:val="0"/>
  </w:num>
  <w:num w:numId="18">
    <w:abstractNumId w:val="12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7F"/>
    <w:rsid w:val="00003560"/>
    <w:rsid w:val="000122D3"/>
    <w:rsid w:val="00047925"/>
    <w:rsid w:val="000729C9"/>
    <w:rsid w:val="00073789"/>
    <w:rsid w:val="000911E9"/>
    <w:rsid w:val="00094762"/>
    <w:rsid w:val="00094AFC"/>
    <w:rsid w:val="000B501D"/>
    <w:rsid w:val="000D6448"/>
    <w:rsid w:val="000E3C39"/>
    <w:rsid w:val="00100D3E"/>
    <w:rsid w:val="00107D3C"/>
    <w:rsid w:val="0012162E"/>
    <w:rsid w:val="001225DC"/>
    <w:rsid w:val="0012323F"/>
    <w:rsid w:val="001638E4"/>
    <w:rsid w:val="00183A81"/>
    <w:rsid w:val="001925D1"/>
    <w:rsid w:val="001B1CFD"/>
    <w:rsid w:val="001B725C"/>
    <w:rsid w:val="001D48B8"/>
    <w:rsid w:val="00220E64"/>
    <w:rsid w:val="0022228E"/>
    <w:rsid w:val="00240509"/>
    <w:rsid w:val="00250F07"/>
    <w:rsid w:val="00261540"/>
    <w:rsid w:val="00270000"/>
    <w:rsid w:val="00290DE8"/>
    <w:rsid w:val="002B0E08"/>
    <w:rsid w:val="003013CF"/>
    <w:rsid w:val="00324C3A"/>
    <w:rsid w:val="00324D24"/>
    <w:rsid w:val="003255B9"/>
    <w:rsid w:val="00362C83"/>
    <w:rsid w:val="003C4721"/>
    <w:rsid w:val="003C7A0D"/>
    <w:rsid w:val="003E6E0B"/>
    <w:rsid w:val="004217FA"/>
    <w:rsid w:val="004244D7"/>
    <w:rsid w:val="004548F6"/>
    <w:rsid w:val="004604D1"/>
    <w:rsid w:val="00460A5A"/>
    <w:rsid w:val="00462693"/>
    <w:rsid w:val="00473061"/>
    <w:rsid w:val="004773FA"/>
    <w:rsid w:val="0048439C"/>
    <w:rsid w:val="004C0D7F"/>
    <w:rsid w:val="004D03AE"/>
    <w:rsid w:val="0058240D"/>
    <w:rsid w:val="005914BE"/>
    <w:rsid w:val="00593749"/>
    <w:rsid w:val="0059447D"/>
    <w:rsid w:val="005A4006"/>
    <w:rsid w:val="005F7100"/>
    <w:rsid w:val="00600230"/>
    <w:rsid w:val="006040CB"/>
    <w:rsid w:val="00606798"/>
    <w:rsid w:val="006209BC"/>
    <w:rsid w:val="00654498"/>
    <w:rsid w:val="00683A8F"/>
    <w:rsid w:val="006848DA"/>
    <w:rsid w:val="006C63BF"/>
    <w:rsid w:val="006E1B8E"/>
    <w:rsid w:val="006E6F88"/>
    <w:rsid w:val="006F7A71"/>
    <w:rsid w:val="0070477B"/>
    <w:rsid w:val="0072626A"/>
    <w:rsid w:val="007311D0"/>
    <w:rsid w:val="00736583"/>
    <w:rsid w:val="00740887"/>
    <w:rsid w:val="00746FB1"/>
    <w:rsid w:val="007571C3"/>
    <w:rsid w:val="00776D62"/>
    <w:rsid w:val="007E6814"/>
    <w:rsid w:val="00806B5C"/>
    <w:rsid w:val="00815752"/>
    <w:rsid w:val="00815836"/>
    <w:rsid w:val="00824573"/>
    <w:rsid w:val="0084680F"/>
    <w:rsid w:val="008473FC"/>
    <w:rsid w:val="0086711B"/>
    <w:rsid w:val="0087020A"/>
    <w:rsid w:val="00882AC1"/>
    <w:rsid w:val="00896B0A"/>
    <w:rsid w:val="008A1B9E"/>
    <w:rsid w:val="008A2CD7"/>
    <w:rsid w:val="008A7721"/>
    <w:rsid w:val="008C4520"/>
    <w:rsid w:val="008D135F"/>
    <w:rsid w:val="008D6543"/>
    <w:rsid w:val="009171BC"/>
    <w:rsid w:val="009326A9"/>
    <w:rsid w:val="0094426A"/>
    <w:rsid w:val="0096067A"/>
    <w:rsid w:val="0097465F"/>
    <w:rsid w:val="00984CD1"/>
    <w:rsid w:val="009940EA"/>
    <w:rsid w:val="00997F48"/>
    <w:rsid w:val="009B1CA9"/>
    <w:rsid w:val="009D0218"/>
    <w:rsid w:val="009E46FD"/>
    <w:rsid w:val="009F7B92"/>
    <w:rsid w:val="00A0297F"/>
    <w:rsid w:val="00A057D5"/>
    <w:rsid w:val="00A16B9D"/>
    <w:rsid w:val="00A35A18"/>
    <w:rsid w:val="00A376AC"/>
    <w:rsid w:val="00A4490A"/>
    <w:rsid w:val="00A5168F"/>
    <w:rsid w:val="00AA63C5"/>
    <w:rsid w:val="00AC62DF"/>
    <w:rsid w:val="00AC7867"/>
    <w:rsid w:val="00AD2CB3"/>
    <w:rsid w:val="00AF310A"/>
    <w:rsid w:val="00B009AC"/>
    <w:rsid w:val="00B04841"/>
    <w:rsid w:val="00B1010B"/>
    <w:rsid w:val="00B13D5E"/>
    <w:rsid w:val="00B17F0C"/>
    <w:rsid w:val="00B2190D"/>
    <w:rsid w:val="00B56BBF"/>
    <w:rsid w:val="00B734E9"/>
    <w:rsid w:val="00B90E9F"/>
    <w:rsid w:val="00C00754"/>
    <w:rsid w:val="00C016D9"/>
    <w:rsid w:val="00C06651"/>
    <w:rsid w:val="00C2045A"/>
    <w:rsid w:val="00C46FD9"/>
    <w:rsid w:val="00C61650"/>
    <w:rsid w:val="00CA39B7"/>
    <w:rsid w:val="00CD05FB"/>
    <w:rsid w:val="00CD2B86"/>
    <w:rsid w:val="00CE2A57"/>
    <w:rsid w:val="00CF18ED"/>
    <w:rsid w:val="00D136B0"/>
    <w:rsid w:val="00D22F8E"/>
    <w:rsid w:val="00D34B72"/>
    <w:rsid w:val="00D406E1"/>
    <w:rsid w:val="00D55EFA"/>
    <w:rsid w:val="00D65496"/>
    <w:rsid w:val="00D87009"/>
    <w:rsid w:val="00D87B04"/>
    <w:rsid w:val="00D9143A"/>
    <w:rsid w:val="00DA1185"/>
    <w:rsid w:val="00DA7804"/>
    <w:rsid w:val="00DC7908"/>
    <w:rsid w:val="00DD08AA"/>
    <w:rsid w:val="00E0080C"/>
    <w:rsid w:val="00E21D89"/>
    <w:rsid w:val="00E31FC5"/>
    <w:rsid w:val="00E403D2"/>
    <w:rsid w:val="00E87E4A"/>
    <w:rsid w:val="00E91000"/>
    <w:rsid w:val="00EC55DC"/>
    <w:rsid w:val="00F03B3B"/>
    <w:rsid w:val="00F12934"/>
    <w:rsid w:val="00F24CF6"/>
    <w:rsid w:val="00F46805"/>
    <w:rsid w:val="00F5489A"/>
    <w:rsid w:val="00F56A38"/>
    <w:rsid w:val="00F926CA"/>
    <w:rsid w:val="00F96EE1"/>
    <w:rsid w:val="00FA2AE4"/>
    <w:rsid w:val="00FA4BDB"/>
    <w:rsid w:val="00FB5280"/>
    <w:rsid w:val="00FB54B8"/>
    <w:rsid w:val="00FF344C"/>
    <w:rsid w:val="0931E93A"/>
    <w:rsid w:val="13BAF4BB"/>
    <w:rsid w:val="163F6E32"/>
    <w:rsid w:val="16846521"/>
    <w:rsid w:val="25EB8B11"/>
    <w:rsid w:val="50B2844E"/>
    <w:rsid w:val="543A60B1"/>
    <w:rsid w:val="6E34E4E9"/>
    <w:rsid w:val="700882B9"/>
    <w:rsid w:val="7467C9F8"/>
    <w:rsid w:val="79B2BBF9"/>
    <w:rsid w:val="7BC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34B3"/>
  <w15:chartTrackingRefBased/>
  <w15:docId w15:val="{AB0FFFC6-A4D5-FC42-8668-77C8E0BB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C0D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xw18202313">
    <w:name w:val="scxw18202313"/>
    <w:basedOn w:val="DefaultParagraphFont"/>
    <w:rsid w:val="004C0D7F"/>
  </w:style>
  <w:style w:type="character" w:customStyle="1" w:styleId="eop">
    <w:name w:val="eop"/>
    <w:basedOn w:val="DefaultParagraphFont"/>
    <w:rsid w:val="004C0D7F"/>
  </w:style>
  <w:style w:type="character" w:customStyle="1" w:styleId="normaltextrun">
    <w:name w:val="normaltextrun"/>
    <w:basedOn w:val="DefaultParagraphFont"/>
    <w:rsid w:val="004C0D7F"/>
  </w:style>
  <w:style w:type="character" w:styleId="Hyperlink">
    <w:name w:val="Hyperlink"/>
    <w:basedOn w:val="DefaultParagraphFont"/>
    <w:uiPriority w:val="99"/>
    <w:unhideWhenUsed/>
    <w:rsid w:val="004C0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7A0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3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9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2CB3"/>
  </w:style>
  <w:style w:type="character" w:styleId="Mention">
    <w:name w:val="Mention"/>
    <w:basedOn w:val="DefaultParagraphFont"/>
    <w:uiPriority w:val="99"/>
    <w:unhideWhenUsed/>
    <w:rsid w:val="00CF18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3E3E7FE28E4681617B3E27FC3638" ma:contentTypeVersion="6" ma:contentTypeDescription="Create a new document." ma:contentTypeScope="" ma:versionID="615944e3dfac2829150b9f0307a57b4c">
  <xsd:schema xmlns:xsd="http://www.w3.org/2001/XMLSchema" xmlns:xs="http://www.w3.org/2001/XMLSchema" xmlns:p="http://schemas.microsoft.com/office/2006/metadata/properties" xmlns:ns2="44752d4d-371b-40bf-b44a-03b20df3c12c" xmlns:ns3="fccb4abd-ecf7-44ce-a591-aecd7c77054f" targetNamespace="http://schemas.microsoft.com/office/2006/metadata/properties" ma:root="true" ma:fieldsID="9472efbaa6f075e4136e135e173f67e1" ns2:_="" ns3:_="">
    <xsd:import namespace="44752d4d-371b-40bf-b44a-03b20df3c12c"/>
    <xsd:import namespace="fccb4abd-ecf7-44ce-a591-aecd7c770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52d4d-371b-40bf-b44a-03b20df3c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b4abd-ecf7-44ce-a591-aecd7c770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C4923-5BDD-41BF-81DB-E412A05E4011}">
  <ds:schemaRefs>
    <ds:schemaRef ds:uri="fccb4abd-ecf7-44ce-a591-aecd7c77054f"/>
    <ds:schemaRef ds:uri="http://schemas.openxmlformats.org/package/2006/metadata/core-properties"/>
    <ds:schemaRef ds:uri="http://purl.org/dc/terms/"/>
    <ds:schemaRef ds:uri="44752d4d-371b-40bf-b44a-03b20df3c12c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C2ECA4-0400-43C1-A884-ACF048199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CB350-EEFA-473E-AC94-192F53A33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52d4d-371b-40bf-b44a-03b20df3c12c"/>
    <ds:schemaRef ds:uri="fccb4abd-ecf7-44ce-a591-aecd7c77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2401</Characters>
  <Application>Microsoft Office Word</Application>
  <DocSecurity>4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Cutting, J Cooper</dc:creator>
  <cp:keywords/>
  <dc:description/>
  <cp:lastModifiedBy>Fincham, Destini</cp:lastModifiedBy>
  <cp:revision>2</cp:revision>
  <cp:lastPrinted>2022-11-02T13:15:00Z</cp:lastPrinted>
  <dcterms:created xsi:type="dcterms:W3CDTF">2022-11-02T19:54:00Z</dcterms:created>
  <dcterms:modified xsi:type="dcterms:W3CDTF">2022-11-02T19:54:00Z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0x01010091953E3E7FE28E4681617B3E27FC3638</vt:lpwstr>
  </property>
</Properties>
</file>