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D1292" w14:textId="77777777" w:rsidR="00D565AE" w:rsidRPr="003767E6" w:rsidRDefault="00D565AE">
      <w:pPr>
        <w:jc w:val="center"/>
        <w:rPr>
          <w:rFonts w:asciiTheme="minorHAnsi" w:hAnsiTheme="minorHAnsi" w:cstheme="minorHAnsi"/>
          <w:b/>
          <w:bCs/>
        </w:rPr>
      </w:pPr>
    </w:p>
    <w:p w14:paraId="5A6E1D64" w14:textId="77777777" w:rsidR="003767E6" w:rsidRPr="0036147A" w:rsidRDefault="003767E6" w:rsidP="003767E6">
      <w:pPr>
        <w:jc w:val="center"/>
        <w:rPr>
          <w:rFonts w:asciiTheme="minorHAnsi" w:hAnsiTheme="minorHAnsi" w:cstheme="minorHAnsi"/>
          <w:b/>
          <w:bCs/>
          <w:sz w:val="32"/>
        </w:rPr>
      </w:pPr>
      <w:r w:rsidRPr="0036147A">
        <w:rPr>
          <w:rFonts w:asciiTheme="minorHAnsi" w:hAnsiTheme="minorHAnsi" w:cstheme="minorHAnsi"/>
          <w:b/>
          <w:bCs/>
          <w:sz w:val="32"/>
        </w:rPr>
        <w:t>Illinois State University Service Awards</w:t>
      </w:r>
      <w:r w:rsidR="00B7101F">
        <w:rPr>
          <w:rFonts w:asciiTheme="minorHAnsi" w:hAnsiTheme="minorHAnsi" w:cstheme="minorHAnsi"/>
          <w:b/>
          <w:bCs/>
          <w:sz w:val="32"/>
        </w:rPr>
        <w:t xml:space="preserve"> </w:t>
      </w:r>
    </w:p>
    <w:p w14:paraId="4D6A6190" w14:textId="77777777" w:rsidR="003767E6" w:rsidRPr="0072048E" w:rsidRDefault="003767E6" w:rsidP="003767E6">
      <w:pPr>
        <w:rPr>
          <w:rFonts w:asciiTheme="minorHAnsi" w:hAnsiTheme="minorHAnsi" w:cstheme="minorHAnsi"/>
          <w:b/>
          <w:bCs/>
          <w:sz w:val="22"/>
        </w:rPr>
      </w:pPr>
    </w:p>
    <w:p w14:paraId="052DC229" w14:textId="77777777" w:rsidR="0036147A" w:rsidRDefault="003767E6" w:rsidP="003767E6">
      <w:pPr>
        <w:rPr>
          <w:rFonts w:asciiTheme="minorHAnsi" w:hAnsiTheme="minorHAnsi" w:cstheme="minorHAnsi"/>
        </w:rPr>
      </w:pPr>
      <w:r w:rsidRPr="003767E6">
        <w:rPr>
          <w:rFonts w:asciiTheme="minorHAnsi" w:hAnsiTheme="minorHAnsi" w:cstheme="minorHAnsi"/>
        </w:rPr>
        <w:t xml:space="preserve">The Service Awards exist to honor and recognize faculty members who have demonstrated excellence in service to Illinois State University.  By honoring such individuals, the University demonstrates its commitment to service as an activity essential to its mission and to its governance, provides incentive for faculty members to pursue activities that enhance the quality of their service, and emphasizes the importance of outstanding service.  </w:t>
      </w:r>
    </w:p>
    <w:p w14:paraId="477E4123" w14:textId="77777777" w:rsidR="003767E6" w:rsidRPr="003767E6" w:rsidRDefault="0036147A" w:rsidP="003767E6">
      <w:pPr>
        <w:rPr>
          <w:rFonts w:asciiTheme="minorHAnsi" w:hAnsiTheme="minorHAnsi" w:cstheme="minorHAnsi"/>
        </w:rPr>
      </w:pPr>
      <w:r>
        <w:rPr>
          <w:rFonts w:asciiTheme="minorHAnsi" w:hAnsiTheme="minorHAnsi" w:cstheme="minorHAnsi"/>
        </w:rPr>
        <w:br/>
      </w:r>
      <w:r w:rsidR="003767E6" w:rsidRPr="003767E6">
        <w:rPr>
          <w:rFonts w:asciiTheme="minorHAnsi" w:hAnsiTheme="minorHAnsi" w:cstheme="minorHAnsi"/>
        </w:rPr>
        <w:t>The program provides funding for service awards in three categories to recognize faculty members whose service accomplishments are outstanding 1) among their peers across the University, 2) among their peers in their college, and 3) among their peers relatively new to service within the University.  These three categories of awards are described below.</w:t>
      </w:r>
    </w:p>
    <w:p w14:paraId="5195B5EE" w14:textId="77777777" w:rsidR="003767E6" w:rsidRDefault="003767E6">
      <w:pPr>
        <w:jc w:val="center"/>
        <w:rPr>
          <w:rFonts w:asciiTheme="minorHAnsi" w:hAnsiTheme="minorHAnsi" w:cstheme="minorHAnsi"/>
          <w:b/>
          <w:bCs/>
          <w:sz w:val="28"/>
        </w:rPr>
      </w:pPr>
    </w:p>
    <w:p w14:paraId="7771399C" w14:textId="114D3F04" w:rsidR="00D565AE" w:rsidRPr="003767E6" w:rsidRDefault="00A64C8F" w:rsidP="003767E6">
      <w:pPr>
        <w:rPr>
          <w:rFonts w:asciiTheme="minorHAnsi" w:hAnsiTheme="minorHAnsi" w:cstheme="minorHAnsi"/>
          <w:b/>
          <w:bCs/>
          <w:sz w:val="28"/>
        </w:rPr>
      </w:pPr>
      <w:r>
        <w:rPr>
          <w:rFonts w:asciiTheme="minorHAnsi" w:hAnsiTheme="minorHAnsi" w:cstheme="minorHAnsi"/>
          <w:b/>
          <w:bCs/>
          <w:sz w:val="28"/>
        </w:rPr>
        <w:t>20</w:t>
      </w:r>
      <w:r w:rsidR="00586E74">
        <w:rPr>
          <w:rFonts w:asciiTheme="minorHAnsi" w:hAnsiTheme="minorHAnsi" w:cstheme="minorHAnsi"/>
          <w:b/>
          <w:bCs/>
          <w:sz w:val="28"/>
        </w:rPr>
        <w:t>2</w:t>
      </w:r>
      <w:r w:rsidR="00175611">
        <w:rPr>
          <w:rFonts w:asciiTheme="minorHAnsi" w:hAnsiTheme="minorHAnsi" w:cstheme="minorHAnsi"/>
          <w:b/>
          <w:bCs/>
          <w:sz w:val="28"/>
        </w:rPr>
        <w:t>5</w:t>
      </w:r>
      <w:r>
        <w:rPr>
          <w:rFonts w:asciiTheme="minorHAnsi" w:hAnsiTheme="minorHAnsi" w:cstheme="minorHAnsi"/>
          <w:b/>
          <w:bCs/>
          <w:sz w:val="28"/>
        </w:rPr>
        <w:t>-20</w:t>
      </w:r>
      <w:r w:rsidR="00840420">
        <w:rPr>
          <w:rFonts w:asciiTheme="minorHAnsi" w:hAnsiTheme="minorHAnsi" w:cstheme="minorHAnsi"/>
          <w:b/>
          <w:bCs/>
          <w:sz w:val="28"/>
        </w:rPr>
        <w:t>2</w:t>
      </w:r>
      <w:r w:rsidR="00275736">
        <w:rPr>
          <w:rFonts w:asciiTheme="minorHAnsi" w:hAnsiTheme="minorHAnsi" w:cstheme="minorHAnsi"/>
          <w:b/>
          <w:bCs/>
          <w:sz w:val="28"/>
        </w:rPr>
        <w:t>6</w:t>
      </w:r>
      <w:r w:rsidR="003767E6">
        <w:rPr>
          <w:rFonts w:asciiTheme="minorHAnsi" w:hAnsiTheme="minorHAnsi" w:cstheme="minorHAnsi"/>
          <w:b/>
          <w:bCs/>
          <w:sz w:val="28"/>
        </w:rPr>
        <w:t xml:space="preserve"> </w:t>
      </w:r>
      <w:r w:rsidR="00D565AE" w:rsidRPr="003767E6">
        <w:rPr>
          <w:rFonts w:asciiTheme="minorHAnsi" w:hAnsiTheme="minorHAnsi" w:cstheme="minorHAnsi"/>
          <w:b/>
          <w:bCs/>
          <w:sz w:val="28"/>
        </w:rPr>
        <w:t>Timeline</w:t>
      </w:r>
    </w:p>
    <w:p w14:paraId="4DBC00D2" w14:textId="77777777" w:rsidR="00D565AE" w:rsidRPr="003767E6" w:rsidRDefault="00D565AE">
      <w:pPr>
        <w:rPr>
          <w:rFonts w:asciiTheme="minorHAnsi" w:hAnsiTheme="minorHAnsi" w:cstheme="minorHAnsi"/>
        </w:rPr>
      </w:pPr>
    </w:p>
    <w:p w14:paraId="4078488A" w14:textId="57D08539" w:rsidR="0047712D" w:rsidRPr="003767E6" w:rsidRDefault="004F7B3D" w:rsidP="0047712D">
      <w:pPr>
        <w:tabs>
          <w:tab w:val="left" w:pos="2880"/>
        </w:tabs>
        <w:ind w:left="2880" w:hanging="2430"/>
        <w:rPr>
          <w:rFonts w:asciiTheme="minorHAnsi" w:hAnsiTheme="minorHAnsi" w:cstheme="minorHAnsi"/>
        </w:rPr>
      </w:pPr>
      <w:r>
        <w:rPr>
          <w:rFonts w:asciiTheme="minorHAnsi" w:hAnsiTheme="minorHAnsi" w:cstheme="minorHAnsi"/>
          <w:b/>
        </w:rPr>
        <w:t>August 202</w:t>
      </w:r>
      <w:r w:rsidR="00275736">
        <w:rPr>
          <w:rFonts w:asciiTheme="minorHAnsi" w:hAnsiTheme="minorHAnsi" w:cstheme="minorHAnsi"/>
          <w:b/>
        </w:rPr>
        <w:t>5</w:t>
      </w:r>
      <w:r w:rsidR="00D565AE" w:rsidRPr="003767E6">
        <w:rPr>
          <w:rFonts w:asciiTheme="minorHAnsi" w:hAnsiTheme="minorHAnsi" w:cstheme="minorHAnsi"/>
        </w:rPr>
        <w:tab/>
        <w:t xml:space="preserve">Program information and </w:t>
      </w:r>
      <w:r w:rsidR="00664F7D">
        <w:rPr>
          <w:rFonts w:asciiTheme="minorHAnsi" w:hAnsiTheme="minorHAnsi" w:cstheme="minorHAnsi"/>
        </w:rPr>
        <w:t xml:space="preserve">eligibility and application </w:t>
      </w:r>
      <w:r w:rsidR="00D565AE" w:rsidRPr="003767E6">
        <w:rPr>
          <w:rFonts w:asciiTheme="minorHAnsi" w:hAnsiTheme="minorHAnsi" w:cstheme="minorHAnsi"/>
        </w:rPr>
        <w:t xml:space="preserve">guidelines are available on the </w:t>
      </w:r>
      <w:proofErr w:type="gramStart"/>
      <w:r w:rsidR="00D565AE" w:rsidRPr="003767E6">
        <w:rPr>
          <w:rFonts w:asciiTheme="minorHAnsi" w:hAnsiTheme="minorHAnsi" w:cstheme="minorHAnsi"/>
        </w:rPr>
        <w:t>Provost’s</w:t>
      </w:r>
      <w:proofErr w:type="gramEnd"/>
      <w:r w:rsidR="00D565AE" w:rsidRPr="003767E6">
        <w:rPr>
          <w:rFonts w:asciiTheme="minorHAnsi" w:hAnsiTheme="minorHAnsi" w:cstheme="minorHAnsi"/>
        </w:rPr>
        <w:t xml:space="preserve"> </w:t>
      </w:r>
      <w:hyperlink r:id="rId7" w:history="1">
        <w:r w:rsidR="00D565AE" w:rsidRPr="00664F7D">
          <w:rPr>
            <w:rStyle w:val="Hyperlink"/>
            <w:rFonts w:asciiTheme="minorHAnsi" w:hAnsiTheme="minorHAnsi" w:cstheme="minorHAnsi"/>
          </w:rPr>
          <w:t>website</w:t>
        </w:r>
      </w:hyperlink>
      <w:r w:rsidR="00D565AE" w:rsidRPr="003767E6">
        <w:rPr>
          <w:rFonts w:asciiTheme="minorHAnsi" w:hAnsiTheme="minorHAnsi" w:cstheme="minorHAnsi"/>
        </w:rPr>
        <w:t xml:space="preserve">:  </w:t>
      </w:r>
      <w:r w:rsidR="00664F7D">
        <w:rPr>
          <w:rFonts w:asciiTheme="minorHAnsi" w:hAnsiTheme="minorHAnsi" w:cstheme="minorHAnsi"/>
        </w:rPr>
        <w:br/>
      </w:r>
    </w:p>
    <w:p w14:paraId="61839E36" w14:textId="0D62F40E" w:rsidR="00D565AE" w:rsidRPr="003767E6" w:rsidRDefault="00D565AE" w:rsidP="003767E6">
      <w:pPr>
        <w:tabs>
          <w:tab w:val="left" w:pos="2880"/>
        </w:tabs>
        <w:ind w:left="450"/>
        <w:rPr>
          <w:rFonts w:asciiTheme="minorHAnsi" w:hAnsiTheme="minorHAnsi" w:cstheme="minorHAnsi"/>
        </w:rPr>
      </w:pPr>
      <w:r w:rsidRPr="00FD3E10">
        <w:rPr>
          <w:rFonts w:asciiTheme="minorHAnsi" w:hAnsiTheme="minorHAnsi" w:cstheme="minorHAnsi"/>
          <w:b/>
        </w:rPr>
        <w:t>September</w:t>
      </w:r>
      <w:r w:rsidR="009D7C7C" w:rsidRPr="00FD3E10">
        <w:rPr>
          <w:rFonts w:asciiTheme="minorHAnsi" w:hAnsiTheme="minorHAnsi" w:cstheme="minorHAnsi"/>
          <w:b/>
        </w:rPr>
        <w:t xml:space="preserve"> 20</w:t>
      </w:r>
      <w:r w:rsidR="00275736">
        <w:rPr>
          <w:rFonts w:asciiTheme="minorHAnsi" w:hAnsiTheme="minorHAnsi" w:cstheme="minorHAnsi"/>
          <w:b/>
        </w:rPr>
        <w:t>25</w:t>
      </w:r>
      <w:r w:rsidRPr="003767E6">
        <w:rPr>
          <w:rFonts w:asciiTheme="minorHAnsi" w:hAnsiTheme="minorHAnsi" w:cstheme="minorHAnsi"/>
        </w:rPr>
        <w:tab/>
        <w:t>Completed applications for the Outstanding University Service</w:t>
      </w:r>
    </w:p>
    <w:p w14:paraId="115973C8" w14:textId="77777777" w:rsidR="00D565AE" w:rsidRPr="003767E6" w:rsidRDefault="00D565AE" w:rsidP="003767E6">
      <w:pPr>
        <w:tabs>
          <w:tab w:val="left" w:pos="2880"/>
        </w:tabs>
        <w:ind w:left="2880"/>
        <w:rPr>
          <w:rFonts w:asciiTheme="minorHAnsi" w:hAnsiTheme="minorHAnsi" w:cstheme="minorHAnsi"/>
        </w:rPr>
      </w:pPr>
      <w:r w:rsidRPr="003767E6">
        <w:rPr>
          <w:rFonts w:asciiTheme="minorHAnsi" w:hAnsiTheme="minorHAnsi" w:cstheme="minorHAnsi"/>
        </w:rPr>
        <w:t>Awards and Service Initiative Awards are due from departments/schools to</w:t>
      </w:r>
      <w:r w:rsidR="003767E6">
        <w:rPr>
          <w:rFonts w:asciiTheme="minorHAnsi" w:hAnsiTheme="minorHAnsi" w:cstheme="minorHAnsi"/>
        </w:rPr>
        <w:t xml:space="preserve"> </w:t>
      </w:r>
      <w:r w:rsidRPr="003767E6">
        <w:rPr>
          <w:rFonts w:asciiTheme="minorHAnsi" w:hAnsiTheme="minorHAnsi" w:cstheme="minorHAnsi"/>
        </w:rPr>
        <w:t>the college deans.</w:t>
      </w:r>
      <w:r w:rsidR="005775DF">
        <w:rPr>
          <w:rFonts w:asciiTheme="minorHAnsi" w:hAnsiTheme="minorHAnsi" w:cstheme="minorHAnsi"/>
        </w:rPr>
        <w:t xml:space="preserve"> Check with individual college office for specific deadline.</w:t>
      </w:r>
    </w:p>
    <w:p w14:paraId="2FBB844B" w14:textId="77777777" w:rsidR="00D565AE" w:rsidRPr="0072048E" w:rsidRDefault="00D565AE">
      <w:pPr>
        <w:rPr>
          <w:rFonts w:asciiTheme="minorHAnsi" w:hAnsiTheme="minorHAnsi" w:cstheme="minorHAnsi"/>
          <w:sz w:val="22"/>
        </w:rPr>
      </w:pPr>
    </w:p>
    <w:p w14:paraId="47CEF368" w14:textId="0AEC1820" w:rsidR="00D565AE" w:rsidRPr="003767E6" w:rsidRDefault="00D565AE" w:rsidP="003767E6">
      <w:pPr>
        <w:tabs>
          <w:tab w:val="left" w:pos="2880"/>
        </w:tabs>
        <w:ind w:left="2880" w:hanging="2430"/>
        <w:rPr>
          <w:rFonts w:asciiTheme="minorHAnsi" w:hAnsiTheme="minorHAnsi" w:cstheme="minorHAnsi"/>
        </w:rPr>
      </w:pPr>
      <w:r w:rsidRPr="00FD3E10">
        <w:rPr>
          <w:rFonts w:asciiTheme="minorHAnsi" w:hAnsiTheme="minorHAnsi" w:cstheme="minorHAnsi"/>
          <w:b/>
        </w:rPr>
        <w:t xml:space="preserve">October </w:t>
      </w:r>
      <w:r w:rsidR="00275736">
        <w:rPr>
          <w:rFonts w:asciiTheme="minorHAnsi" w:hAnsiTheme="minorHAnsi" w:cstheme="minorHAnsi"/>
          <w:b/>
        </w:rPr>
        <w:t>20</w:t>
      </w:r>
      <w:r w:rsidR="00C91A37" w:rsidRPr="00FD3E10">
        <w:rPr>
          <w:rFonts w:asciiTheme="minorHAnsi" w:hAnsiTheme="minorHAnsi" w:cstheme="minorHAnsi"/>
          <w:b/>
        </w:rPr>
        <w:t xml:space="preserve">, </w:t>
      </w:r>
      <w:proofErr w:type="gramStart"/>
      <w:r w:rsidR="00C91A37" w:rsidRPr="00FD3E10">
        <w:rPr>
          <w:rFonts w:asciiTheme="minorHAnsi" w:hAnsiTheme="minorHAnsi" w:cstheme="minorHAnsi"/>
          <w:b/>
        </w:rPr>
        <w:t>20</w:t>
      </w:r>
      <w:r w:rsidR="00FD5250">
        <w:rPr>
          <w:rFonts w:asciiTheme="minorHAnsi" w:hAnsiTheme="minorHAnsi" w:cstheme="minorHAnsi"/>
          <w:b/>
        </w:rPr>
        <w:t>2</w:t>
      </w:r>
      <w:r w:rsidR="00275736">
        <w:rPr>
          <w:rFonts w:asciiTheme="minorHAnsi" w:hAnsiTheme="minorHAnsi" w:cstheme="minorHAnsi"/>
          <w:b/>
        </w:rPr>
        <w:t>5</w:t>
      </w:r>
      <w:proofErr w:type="gramEnd"/>
      <w:r w:rsidR="009D7C7C" w:rsidRPr="003767E6">
        <w:rPr>
          <w:rFonts w:asciiTheme="minorHAnsi" w:hAnsiTheme="minorHAnsi" w:cstheme="minorHAnsi"/>
        </w:rPr>
        <w:t xml:space="preserve"> </w:t>
      </w:r>
      <w:r w:rsidRPr="003767E6">
        <w:rPr>
          <w:rFonts w:asciiTheme="minorHAnsi" w:hAnsiTheme="minorHAnsi" w:cstheme="minorHAnsi"/>
        </w:rPr>
        <w:tab/>
        <w:t>Ranked applications for the Outstanding University Service</w:t>
      </w:r>
      <w:r w:rsidR="003767E6">
        <w:rPr>
          <w:rFonts w:asciiTheme="minorHAnsi" w:hAnsiTheme="minorHAnsi" w:cstheme="minorHAnsi"/>
        </w:rPr>
        <w:t xml:space="preserve"> </w:t>
      </w:r>
      <w:r w:rsidRPr="003767E6">
        <w:rPr>
          <w:rFonts w:asciiTheme="minorHAnsi" w:hAnsiTheme="minorHAnsi" w:cstheme="minorHAnsi"/>
        </w:rPr>
        <w:t>Awards and Service Initiative Awards are due to the Provost’s Office with complete do</w:t>
      </w:r>
      <w:r w:rsidR="003767E6">
        <w:rPr>
          <w:rFonts w:asciiTheme="minorHAnsi" w:hAnsiTheme="minorHAnsi" w:cstheme="minorHAnsi"/>
        </w:rPr>
        <w:t xml:space="preserve">cumentation as requested in the </w:t>
      </w:r>
      <w:r w:rsidRPr="003767E6">
        <w:rPr>
          <w:rFonts w:asciiTheme="minorHAnsi" w:hAnsiTheme="minorHAnsi" w:cstheme="minorHAnsi"/>
        </w:rPr>
        <w:t>guidelines.</w:t>
      </w:r>
    </w:p>
    <w:p w14:paraId="695CC587" w14:textId="77777777" w:rsidR="0052153A" w:rsidRPr="0052153A" w:rsidRDefault="0072048E" w:rsidP="00B7101F">
      <w:pPr>
        <w:rPr>
          <w:rFonts w:asciiTheme="minorHAnsi" w:hAnsiTheme="minorHAnsi" w:cstheme="minorHAnsi"/>
        </w:rPr>
      </w:pPr>
      <w:r>
        <w:rPr>
          <w:rFonts w:asciiTheme="minorHAnsi" w:hAnsiTheme="minorHAnsi" w:cstheme="minorHAnsi"/>
          <w:b/>
          <w:bCs/>
          <w:sz w:val="28"/>
        </w:rPr>
        <w:br/>
      </w:r>
      <w:r w:rsidR="0052153A">
        <w:rPr>
          <w:rFonts w:asciiTheme="minorHAnsi" w:hAnsiTheme="minorHAnsi" w:cstheme="minorHAnsi"/>
        </w:rPr>
        <w:t xml:space="preserve">College Service Award Guidelines are determined by each college. </w:t>
      </w:r>
    </w:p>
    <w:p w14:paraId="2712C9B3" w14:textId="77777777" w:rsidR="00B7101F" w:rsidRDefault="00B7101F" w:rsidP="00B7101F">
      <w:pPr>
        <w:tabs>
          <w:tab w:val="left" w:pos="360"/>
        </w:tabs>
        <w:rPr>
          <w:rFonts w:asciiTheme="minorHAnsi" w:hAnsiTheme="minorHAnsi" w:cstheme="minorHAnsi"/>
        </w:rPr>
      </w:pPr>
    </w:p>
    <w:p w14:paraId="16D0A2F5" w14:textId="77777777" w:rsidR="005F48D7" w:rsidRDefault="005F48D7" w:rsidP="003767E6">
      <w:pPr>
        <w:tabs>
          <w:tab w:val="left" w:pos="360"/>
        </w:tabs>
        <w:rPr>
          <w:rFonts w:asciiTheme="minorHAnsi" w:hAnsiTheme="minorHAnsi" w:cstheme="minorHAnsi"/>
        </w:rPr>
      </w:pPr>
    </w:p>
    <w:sectPr w:rsidR="005F48D7" w:rsidSect="008915FF">
      <w:pgSz w:w="12240" w:h="15840"/>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A526" w14:textId="77777777" w:rsidR="0052153A" w:rsidRDefault="0052153A">
      <w:r>
        <w:separator/>
      </w:r>
    </w:p>
  </w:endnote>
  <w:endnote w:type="continuationSeparator" w:id="0">
    <w:p w14:paraId="43C2DAEB" w14:textId="77777777" w:rsidR="0052153A" w:rsidRDefault="0052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85D0E" w14:textId="77777777" w:rsidR="0052153A" w:rsidRDefault="0052153A">
      <w:r>
        <w:separator/>
      </w:r>
    </w:p>
  </w:footnote>
  <w:footnote w:type="continuationSeparator" w:id="0">
    <w:p w14:paraId="44DDCC96" w14:textId="77777777" w:rsidR="0052153A" w:rsidRDefault="00521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D85"/>
    <w:multiLevelType w:val="hybridMultilevel"/>
    <w:tmpl w:val="A18A9BFC"/>
    <w:lvl w:ilvl="0" w:tplc="2922829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35FD2"/>
    <w:multiLevelType w:val="hybridMultilevel"/>
    <w:tmpl w:val="E9342F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724A53"/>
    <w:multiLevelType w:val="hybridMultilevel"/>
    <w:tmpl w:val="EA320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8981150">
    <w:abstractNumId w:val="1"/>
  </w:num>
  <w:num w:numId="2" w16cid:durableId="2033873216">
    <w:abstractNumId w:val="2"/>
  </w:num>
  <w:num w:numId="3" w16cid:durableId="25929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1FF"/>
    <w:rsid w:val="00014089"/>
    <w:rsid w:val="0004127E"/>
    <w:rsid w:val="000422A4"/>
    <w:rsid w:val="00046BE0"/>
    <w:rsid w:val="00057E3C"/>
    <w:rsid w:val="000A7F33"/>
    <w:rsid w:val="00122EA7"/>
    <w:rsid w:val="00175611"/>
    <w:rsid w:val="00191328"/>
    <w:rsid w:val="001D27B9"/>
    <w:rsid w:val="00251367"/>
    <w:rsid w:val="00262938"/>
    <w:rsid w:val="00275736"/>
    <w:rsid w:val="002A66E0"/>
    <w:rsid w:val="002B009E"/>
    <w:rsid w:val="002D05EA"/>
    <w:rsid w:val="002E43D6"/>
    <w:rsid w:val="00316D39"/>
    <w:rsid w:val="0036147A"/>
    <w:rsid w:val="003767E6"/>
    <w:rsid w:val="00383F47"/>
    <w:rsid w:val="003B5A11"/>
    <w:rsid w:val="003C1179"/>
    <w:rsid w:val="003D6109"/>
    <w:rsid w:val="00436B67"/>
    <w:rsid w:val="0047712D"/>
    <w:rsid w:val="00477395"/>
    <w:rsid w:val="00492DCB"/>
    <w:rsid w:val="004C09D7"/>
    <w:rsid w:val="004C2327"/>
    <w:rsid w:val="004E2B41"/>
    <w:rsid w:val="004F7B3D"/>
    <w:rsid w:val="0052131F"/>
    <w:rsid w:val="0052153A"/>
    <w:rsid w:val="005775DF"/>
    <w:rsid w:val="00583E5B"/>
    <w:rsid w:val="00586E74"/>
    <w:rsid w:val="005A3E9B"/>
    <w:rsid w:val="005F48D7"/>
    <w:rsid w:val="00664F7D"/>
    <w:rsid w:val="006B101D"/>
    <w:rsid w:val="006C6818"/>
    <w:rsid w:val="00710BC2"/>
    <w:rsid w:val="0072048E"/>
    <w:rsid w:val="00720CA3"/>
    <w:rsid w:val="007D061A"/>
    <w:rsid w:val="007D08DF"/>
    <w:rsid w:val="00801CD1"/>
    <w:rsid w:val="00832976"/>
    <w:rsid w:val="00840420"/>
    <w:rsid w:val="008915FF"/>
    <w:rsid w:val="00893DD3"/>
    <w:rsid w:val="008B012F"/>
    <w:rsid w:val="00902A36"/>
    <w:rsid w:val="009473AC"/>
    <w:rsid w:val="00953532"/>
    <w:rsid w:val="009649C5"/>
    <w:rsid w:val="009C4FAD"/>
    <w:rsid w:val="009D7C7C"/>
    <w:rsid w:val="00A430EE"/>
    <w:rsid w:val="00A604BB"/>
    <w:rsid w:val="00A63505"/>
    <w:rsid w:val="00A64C8F"/>
    <w:rsid w:val="00A72D82"/>
    <w:rsid w:val="00A73D9B"/>
    <w:rsid w:val="00A8742E"/>
    <w:rsid w:val="00AD06FE"/>
    <w:rsid w:val="00B13D6C"/>
    <w:rsid w:val="00B603E1"/>
    <w:rsid w:val="00B7101F"/>
    <w:rsid w:val="00B946B9"/>
    <w:rsid w:val="00BC0807"/>
    <w:rsid w:val="00BC1426"/>
    <w:rsid w:val="00BF0BCA"/>
    <w:rsid w:val="00C47D65"/>
    <w:rsid w:val="00C91A37"/>
    <w:rsid w:val="00C93FEB"/>
    <w:rsid w:val="00CA4FAA"/>
    <w:rsid w:val="00CF08D9"/>
    <w:rsid w:val="00D565AE"/>
    <w:rsid w:val="00D6005A"/>
    <w:rsid w:val="00D93131"/>
    <w:rsid w:val="00DB1BD3"/>
    <w:rsid w:val="00E311FE"/>
    <w:rsid w:val="00E57B1E"/>
    <w:rsid w:val="00E61988"/>
    <w:rsid w:val="00E730BB"/>
    <w:rsid w:val="00EF11FF"/>
    <w:rsid w:val="00F211E1"/>
    <w:rsid w:val="00F24C01"/>
    <w:rsid w:val="00F31060"/>
    <w:rsid w:val="00F324CA"/>
    <w:rsid w:val="00F763F5"/>
    <w:rsid w:val="00FB1133"/>
    <w:rsid w:val="00FD3E10"/>
    <w:rsid w:val="00FD5250"/>
    <w:rsid w:val="00FF2C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A2C4D"/>
  <w15:docId w15:val="{60C489E7-C75B-4AF3-ABE1-6F5AFD59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3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63F5"/>
    <w:pPr>
      <w:tabs>
        <w:tab w:val="center" w:pos="4320"/>
        <w:tab w:val="right" w:pos="8640"/>
      </w:tabs>
    </w:pPr>
  </w:style>
  <w:style w:type="paragraph" w:styleId="Footer">
    <w:name w:val="footer"/>
    <w:basedOn w:val="Normal"/>
    <w:rsid w:val="00F763F5"/>
    <w:pPr>
      <w:tabs>
        <w:tab w:val="center" w:pos="4320"/>
        <w:tab w:val="right" w:pos="8640"/>
      </w:tabs>
    </w:pPr>
  </w:style>
  <w:style w:type="character" w:styleId="PageNumber">
    <w:name w:val="page number"/>
    <w:basedOn w:val="DefaultParagraphFont"/>
    <w:rsid w:val="00F763F5"/>
  </w:style>
  <w:style w:type="character" w:styleId="Hyperlink">
    <w:name w:val="Hyperlink"/>
    <w:basedOn w:val="DefaultParagraphFont"/>
    <w:rsid w:val="00F763F5"/>
    <w:rPr>
      <w:color w:val="0000FF"/>
      <w:u w:val="single"/>
    </w:rPr>
  </w:style>
  <w:style w:type="paragraph" w:styleId="ListParagraph">
    <w:name w:val="List Paragraph"/>
    <w:basedOn w:val="Normal"/>
    <w:uiPriority w:val="34"/>
    <w:qFormat/>
    <w:rsid w:val="003767E6"/>
    <w:pPr>
      <w:ind w:left="720"/>
      <w:contextualSpacing/>
    </w:pPr>
  </w:style>
  <w:style w:type="paragraph" w:styleId="BalloonText">
    <w:name w:val="Balloon Text"/>
    <w:basedOn w:val="Normal"/>
    <w:link w:val="BalloonTextChar"/>
    <w:semiHidden/>
    <w:unhideWhenUsed/>
    <w:rsid w:val="00A604BB"/>
    <w:rPr>
      <w:rFonts w:ascii="Segoe UI" w:hAnsi="Segoe UI" w:cs="Segoe UI"/>
      <w:sz w:val="18"/>
      <w:szCs w:val="18"/>
    </w:rPr>
  </w:style>
  <w:style w:type="character" w:customStyle="1" w:styleId="BalloonTextChar">
    <w:name w:val="Balloon Text Char"/>
    <w:basedOn w:val="DefaultParagraphFont"/>
    <w:link w:val="BalloonText"/>
    <w:semiHidden/>
    <w:rsid w:val="00A604BB"/>
    <w:rPr>
      <w:rFonts w:ascii="Segoe UI" w:hAnsi="Segoe UI" w:cs="Segoe UI"/>
      <w:sz w:val="18"/>
      <w:szCs w:val="18"/>
    </w:rPr>
  </w:style>
  <w:style w:type="character" w:styleId="FollowedHyperlink">
    <w:name w:val="FollowedHyperlink"/>
    <w:basedOn w:val="DefaultParagraphFont"/>
    <w:semiHidden/>
    <w:unhideWhenUsed/>
    <w:rsid w:val="00A604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vost.illinoisstate.edu/awards/service/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jfjfjf</vt:lpstr>
    </vt:vector>
  </TitlesOfParts>
  <Company>Illinois State University</Company>
  <LinksUpToDate>false</LinksUpToDate>
  <CharactersWithSpaces>1559</CharactersWithSpaces>
  <SharedDoc>false</SharedDoc>
  <HLinks>
    <vt:vector size="18" baseType="variant">
      <vt:variant>
        <vt:i4>5373957</vt:i4>
      </vt:variant>
      <vt:variant>
        <vt:i4>6</vt:i4>
      </vt:variant>
      <vt:variant>
        <vt:i4>0</vt:i4>
      </vt:variant>
      <vt:variant>
        <vt:i4>5</vt:i4>
      </vt:variant>
      <vt:variant>
        <vt:lpwstr>http://www.provost.ilstu.edu/award/service.shtml</vt:lpwstr>
      </vt:variant>
      <vt:variant>
        <vt:lpwstr/>
      </vt:variant>
      <vt:variant>
        <vt:i4>5373957</vt:i4>
      </vt:variant>
      <vt:variant>
        <vt:i4>3</vt:i4>
      </vt:variant>
      <vt:variant>
        <vt:i4>0</vt:i4>
      </vt:variant>
      <vt:variant>
        <vt:i4>5</vt:i4>
      </vt:variant>
      <vt:variant>
        <vt:lpwstr>http://www.provost.ilstu.edu/award/service.shtml</vt:lpwstr>
      </vt:variant>
      <vt:variant>
        <vt:lpwstr/>
      </vt:variant>
      <vt:variant>
        <vt:i4>5373957</vt:i4>
      </vt:variant>
      <vt:variant>
        <vt:i4>0</vt:i4>
      </vt:variant>
      <vt:variant>
        <vt:i4>0</vt:i4>
      </vt:variant>
      <vt:variant>
        <vt:i4>5</vt:i4>
      </vt:variant>
      <vt:variant>
        <vt:lpwstr>http://www.provost.ilstu.edu/award/service.shtml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jfjfjf</dc:title>
  <dc:creator>lewelle</dc:creator>
  <cp:lastModifiedBy>Wissmiller, Christie</cp:lastModifiedBy>
  <cp:revision>4</cp:revision>
  <cp:lastPrinted>2021-05-12T18:21:00Z</cp:lastPrinted>
  <dcterms:created xsi:type="dcterms:W3CDTF">2025-09-12T14:53:00Z</dcterms:created>
  <dcterms:modified xsi:type="dcterms:W3CDTF">2025-09-12T14:54:00Z</dcterms:modified>
</cp:coreProperties>
</file>